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EE219" w14:textId="77777777" w:rsidR="00A51A19" w:rsidRDefault="00A51A19" w:rsidP="00A51A19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  <w:t>OPIS POMIESZCZENIA PRZEZNACZONEGO NA WĘZEŁ CIEPLNY</w:t>
      </w:r>
    </w:p>
    <w:p w14:paraId="56870B9D" w14:textId="77777777" w:rsidR="00A51A19" w:rsidRPr="00A51A19" w:rsidRDefault="00A51A19" w:rsidP="00A51A19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</w:p>
    <w:p w14:paraId="4614915A" w14:textId="77777777" w:rsidR="00A51A19" w:rsidRPr="00A51A19" w:rsidRDefault="00A51A19" w:rsidP="00A51A19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1. Lokalizacja i charakterystyka obiektu</w:t>
      </w:r>
    </w:p>
    <w:p w14:paraId="1E191359" w14:textId="0EFBB74A" w:rsidR="00A51A19" w:rsidRPr="00A51A19" w:rsidRDefault="00A51A19" w:rsidP="00A51A19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Adres: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ul. </w:t>
      </w:r>
      <w:r w:rsidR="00086EE5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Targowa 6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, 39-400 Tarnobrzeg.</w:t>
      </w:r>
    </w:p>
    <w:p w14:paraId="4307F527" w14:textId="730A0089" w:rsidR="00A51A19" w:rsidRPr="00A51A19" w:rsidRDefault="00A51A19" w:rsidP="00A51A19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Rodzaj budynku: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DE40C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Budynek </w:t>
      </w:r>
      <w:r w:rsidR="00086EE5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usługowy Apteka</w:t>
      </w:r>
      <w:r w:rsidR="00DE40C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. </w:t>
      </w:r>
    </w:p>
    <w:p w14:paraId="2354BF5F" w14:textId="19B60D4D" w:rsidR="00A51A19" w:rsidRPr="00A51A19" w:rsidRDefault="00A51A19" w:rsidP="00A51A19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Miejsce montażu: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DE40C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Pomieszczenie </w:t>
      </w:r>
      <w:r w:rsidR="00086EE5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magazynowe Apteki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  <w:r w:rsidR="00AC5B81" w:rsidRPr="00AC5B8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  <w:r w:rsidR="00AC5B81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Celem inwestycji jest wydzielenie i adaptacja przestrzeni pod indywidualny, </w:t>
      </w:r>
      <w:r w:rsidR="00AC5B81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jednofunkcyjny</w:t>
      </w:r>
      <w:r w:rsidR="00AC5B81" w:rsidRPr="009C0CCD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</w:t>
      </w:r>
      <w:r w:rsidR="00AC5B81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węzeł cieplny</w:t>
      </w:r>
    </w:p>
    <w:p w14:paraId="053E7010" w14:textId="77777777" w:rsidR="00A51A19" w:rsidRPr="00A51A19" w:rsidRDefault="00A51A19" w:rsidP="00A51A19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2. Warunki logistyczne i ciągi komunikacyjne</w:t>
      </w:r>
    </w:p>
    <w:p w14:paraId="475DD367" w14:textId="78642C8D" w:rsidR="00A51A19" w:rsidRPr="00A51A19" w:rsidRDefault="00A51A19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Dostęp do pomieszczenia: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Przez </w:t>
      </w:r>
      <w:r w:rsidR="00086EE5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korytarz budynku</w:t>
      </w:r>
    </w:p>
    <w:p w14:paraId="7583FC18" w14:textId="5677912C" w:rsidR="00A51A19" w:rsidRPr="00A51A19" w:rsidRDefault="00A51A19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Otwór wejściowy do p</w:t>
      </w:r>
      <w:r w:rsidR="00151A5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omieszczenia</w:t>
      </w: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Drzwi o wymiarach </w:t>
      </w:r>
      <w:r w:rsidR="0091182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="00086EE5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8</w:t>
      </w:r>
      <w:r w:rsid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0</w:t>
      </w:r>
      <w:r w:rsidR="0091182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0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m</w:t>
      </w:r>
      <w:r w:rsidR="0091182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m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x 190</w:t>
      </w:r>
      <w:r w:rsidR="0091182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0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m</w:t>
      </w:r>
      <w:r w:rsidR="0091182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m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636B1137" w14:textId="458FE412" w:rsidR="00A51A19" w:rsidRPr="00A51A19" w:rsidRDefault="00DE7B10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Czynniki ograniczające</w:t>
      </w:r>
      <w:r w:rsidR="00A51A19"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="00A51A19"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B666B2" w:rsidRPr="00B666B2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Miejsce montażu węzła zastawione szafkami aptecznymi.</w:t>
      </w:r>
    </w:p>
    <w:p w14:paraId="5CF3FCED" w14:textId="77777777" w:rsidR="00A51A19" w:rsidRPr="00A51A19" w:rsidRDefault="00A51A19" w:rsidP="00A51A19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3. Stan techniczny i wyposażenie pomieszczenia</w:t>
      </w:r>
    </w:p>
    <w:p w14:paraId="173AEEE2" w14:textId="0E9CF63D" w:rsidR="00A51A19" w:rsidRPr="00A51A19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Wymiary pomieszczenia: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Zgodnie z załączonym </w:t>
      </w:r>
      <w:r w:rsidR="00AC5B8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poniżej 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rzutem/szkicem</w:t>
      </w:r>
      <w:r w:rsidR="00AC5B8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4AEB2553" w14:textId="77777777" w:rsidR="00A51A19" w:rsidRPr="00A51A19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Instalacja elektryczna: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Pomieszczenie wyposażone w punkt poboru energii oraz oświetlenie.</w:t>
      </w:r>
    </w:p>
    <w:p w14:paraId="3A03B719" w14:textId="715A75B5" w:rsidR="00A51A19" w:rsidRPr="00A51A19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Instalacja </w:t>
      </w:r>
      <w:proofErr w:type="spellStart"/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wod-kan</w:t>
      </w:r>
      <w:proofErr w:type="spellEnd"/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Pomieszczenie </w:t>
      </w:r>
      <w:r w:rsidR="00086EE5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nie </w:t>
      </w:r>
      <w:r w:rsid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posiada dostęp</w:t>
      </w:r>
      <w:r w:rsidR="00086EE5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u</w:t>
      </w:r>
      <w:r w:rsid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do bieżącej wody i do </w:t>
      </w:r>
      <w:r w:rsidR="00485BD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kanalizacji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721101A7" w14:textId="34C79CA4" w:rsidR="00932929" w:rsidRPr="00AC5B81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151A5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Wentylacja:</w:t>
      </w:r>
      <w:r w:rsidRP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F76683" w:rsidRP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Pomieszczenie </w:t>
      </w:r>
      <w:r w:rsidR="00120D15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nie </w:t>
      </w:r>
      <w:r w:rsidR="00F76683" w:rsidRP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posiada wentylacj</w:t>
      </w:r>
      <w:r w:rsidR="00120D15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i</w:t>
      </w:r>
      <w:r w:rsidR="00151A5A" w:rsidRP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  <w:r w:rsidR="00F76683" w:rsidRP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</w:p>
    <w:p w14:paraId="0ED9D081" w14:textId="537D73D1" w:rsidR="00120D15" w:rsidRDefault="00A51A19" w:rsidP="00F24425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4. </w:t>
      </w:r>
      <w:r w:rsidR="003E7B11"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Szczegółowy zakres prac budowlanych i instalacyjnych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="00485BD6" w:rsidRPr="00485BD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Wykonawca jest zobowiązany do kompleksowego wydzielenia i przygotowania pomieszczenia zgodnie z Rozporządzeniem Ministra Infrastruktury w sprawie warunków technicznych, jakim powinny odpowiadać </w:t>
      </w:r>
      <w:r w:rsidR="006416A1" w:rsidRPr="00485BD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budynki.</w:t>
      </w:r>
      <w:r w:rsidR="00485BD6" w:rsidRPr="00485BD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Zakres obejmuje:</w:t>
      </w:r>
    </w:p>
    <w:p w14:paraId="064DC041" w14:textId="77777777" w:rsidR="00AC5B81" w:rsidRPr="00CC597A" w:rsidRDefault="00AC5B81" w:rsidP="00AC5B81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6FD52493" w14:textId="77777777" w:rsidR="00AC5B81" w:rsidRDefault="00AC5B81" w:rsidP="00AC5B81">
      <w:pPr>
        <w:numPr>
          <w:ilvl w:val="0"/>
          <w:numId w:val="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Wydzielenie pomieszczenia: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</w:p>
    <w:p w14:paraId="5EE906A0" w14:textId="77777777" w:rsidR="00AC5B81" w:rsidRPr="00E6625B" w:rsidRDefault="00AC5B81" w:rsidP="00AC5B81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Zamawiający dopuszcza możliwość zastosowania indywidualnego, prefabrykowanego węzła cieplnego w gotowej zabudowie, pod warunkiem zachowania następujących parametrów:</w:t>
      </w:r>
    </w:p>
    <w:p w14:paraId="2CAFFF45" w14:textId="77777777" w:rsidR="00AC5B81" w:rsidRPr="00E6625B" w:rsidRDefault="00AC5B81" w:rsidP="00AC5B81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lastRenderedPageBreak/>
        <w:t xml:space="preserve">Bezpieczeństwo PPOŻ: Obudowa węzła musi zapewniać szczelność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i izolacyjność ogniową zgodną z wymaganiami dla </w:t>
      </w:r>
      <w:proofErr w:type="spellStart"/>
      <w:r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wydziele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ń</w:t>
      </w:r>
      <w:proofErr w:type="spellEnd"/>
      <w:r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technicznych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 budynkach lub uzyskać akceptację Rzeczoznawcy ds. zabezpieczeń przeciwpożarowych jako rozwiązanie zamienne.</w:t>
      </w:r>
    </w:p>
    <w:p w14:paraId="76E0B70E" w14:textId="77777777" w:rsidR="00AC5B81" w:rsidRPr="00E6625B" w:rsidRDefault="00AC5B81" w:rsidP="00AC5B81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Dostępność i Bezpieczeństwo: Zabudowa musi być trwale zamykana (zabezpieczona przed dostępem osób niepowołanych/dzieci) i posiadać rewizje umożliwiające pełną konserwację urządzeń.</w:t>
      </w:r>
    </w:p>
    <w:p w14:paraId="25DB8EBF" w14:textId="77777777" w:rsidR="00AC5B81" w:rsidRPr="00CC597A" w:rsidRDefault="00AC5B81" w:rsidP="00AC5B81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Kompaktowość: Rozwiązanie musi zapewniać optymalizację powierzchni użytkowej przy zachowaniu wszystkich funkcji hydraulicznych, pomiarowych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i automatyki, zgodnie z warunkami technicznego dostawcy ciepła.</w:t>
      </w:r>
    </w:p>
    <w:p w14:paraId="72FFF632" w14:textId="77777777" w:rsidR="00AC5B81" w:rsidRPr="009D57FB" w:rsidRDefault="00AC5B81" w:rsidP="00AC5B81">
      <w:pPr>
        <w:numPr>
          <w:ilvl w:val="0"/>
          <w:numId w:val="5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Stolarka drzwiowa: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Jeżeli będzie taka potrzeba m</w:t>
      </w:r>
      <w:r w:rsidRPr="00D33990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ontaż drzwi technicznych, przeciwpożarowych, otwieranych na zewnątrz, o parametrach zgodnych z wymogami ppoż. i technicznymi dla pomieszczeń węzłów cieplnych wyposażonych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D33990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 samozamykacz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6094E0EF" w14:textId="77777777" w:rsidR="00AC5B81" w:rsidRPr="00CC597A" w:rsidRDefault="00AC5B81" w:rsidP="00AC5B81">
      <w:pPr>
        <w:numPr>
          <w:ilvl w:val="0"/>
          <w:numId w:val="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Dostosowanie instalacji:</w:t>
      </w:r>
    </w:p>
    <w:p w14:paraId="4A862BEE" w14:textId="77777777" w:rsidR="00AC5B81" w:rsidRDefault="00AC5B81" w:rsidP="00AC5B81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7850D0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Projekt oraz montaż indywidualnego węzła cieplnego, z uwzględnieniem optymalizacji układu pod kątem kubatury i ograniczeń przestrzennych docelowego pomieszczenia</w:t>
      </w:r>
    </w:p>
    <w:p w14:paraId="18503403" w14:textId="77777777" w:rsidR="00AC5B81" w:rsidRDefault="00AC5B81" w:rsidP="00AC5B81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Zapewnienie skutecznej wentylacji grawitacyjnej (</w:t>
      </w:r>
      <w:proofErr w:type="spellStart"/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nawiewno</w:t>
      </w:r>
      <w:proofErr w:type="spellEnd"/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-wywiewnej) zgodnie z przepisami dla węzłów cieplnych.</w:t>
      </w:r>
    </w:p>
    <w:p w14:paraId="57E815CE" w14:textId="77777777" w:rsidR="00AC5B81" w:rsidRDefault="00AC5B81" w:rsidP="00AC5B81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8D0AA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Pomieszczenie węzła należy wyposażyć w układ odwodnienia awaryjnego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8D0AA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i technologicznego. W przypadku braku dostępu do pionów kanalizacyjnych, Wykonawca zaproponuje system odbioru popłuczyn i wód zrzutowych dostosowany do ograniczonej kubatury pomieszczenia. Rozwiązanie musi gwarantować bezpieczeństwo przed zalaniem pomieszczenia oraz zapewniać możliwość odprowadzenia medium o temperaturze właściwej dla parametrów pracy węzła.</w:t>
      </w:r>
      <w:r w:rsidRPr="00911829">
        <w:t xml:space="preserve"> </w:t>
      </w:r>
      <w:r w:rsidRPr="0091182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Jeżeli jest to możliwe.</w:t>
      </w:r>
    </w:p>
    <w:p w14:paraId="7D995AF2" w14:textId="77777777" w:rsidR="00AC5B81" w:rsidRDefault="00AC5B81" w:rsidP="00AC5B81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Wszystkie przejścia instalacyjne przez przegrody stanowiące oddzielenia przeciwpożarowe należy uszczelnić materiałami o klasie odporności ogniowej nie niższej niż klasa odporności danej przegrody. Przepusty kablowe w przegrodach pionowych i poziomych należy zabezpieczyć przy użyciu certyfikowanych materiałów niepalnych i pęczniejących, gwarantujących zachowanie ciągłości izolacyjności i szczelności ogniowej (EI) otworu. Do uszczelnień dopuszcza się </w:t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lastRenderedPageBreak/>
        <w:t xml:space="preserve">wyłącznie wyroby posiadające aktualne aprobaty i certyfikaty zgodności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z wymaganiami ochrony przeciwpożarowej; kategorycznie zabrania się stosowania pianki poliuretanowej (PU) oraz innych materiałów niespełniających wymaganych norm bezpieczeństwa pożarowego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7F42F151" w14:textId="77777777" w:rsidR="00AC5B81" w:rsidRPr="008640D1" w:rsidRDefault="00AC5B81" w:rsidP="00AC5B81">
      <w:pPr>
        <w:pStyle w:val="Akapitzlist"/>
        <w:numPr>
          <w:ilvl w:val="0"/>
          <w:numId w:val="6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8640D1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Bezpieczeństwo i oznakowanie:</w:t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Pomieszczenie musi być dostosowane do bezpiecznej pracy urządzeń pod wysokim ciśnieniem i temperaturą oraz skutecznie zabezpieczone przed dostępem osób trzecich. Na drzwiach wejściowych oraz wewnątrz pomieszczenia należy zapewnić wymagane oznakowanie w postaci tablic ostrzegawczych, schematów technologicznych. Całość wykonania musi gwarantować pełne bezpieczeństwo pożarowe i techniczne, potwierdzone odpowiednimi certyfikatami i deklaracjami właściwości użytkowych zastosowanych materiałów.</w:t>
      </w:r>
    </w:p>
    <w:p w14:paraId="4630B6EC" w14:textId="0B2A672C" w:rsidR="00AC5B81" w:rsidRPr="00BC7E78" w:rsidRDefault="00476773" w:rsidP="00AC5B81">
      <w:pPr>
        <w:shd w:val="clear" w:color="auto" w:fill="FFFFFF"/>
        <w:spacing w:after="0" w:line="360" w:lineRule="atLeast"/>
        <w:rPr>
          <w:b/>
          <w:bCs/>
          <w:sz w:val="36"/>
          <w:szCs w:val="36"/>
        </w:rPr>
      </w:pPr>
      <w:r w:rsidRPr="00476773">
        <w:rPr>
          <w:noProof/>
        </w:rPr>
        <w:drawing>
          <wp:anchor distT="0" distB="0" distL="114300" distR="114300" simplePos="0" relativeHeight="251658240" behindDoc="1" locked="0" layoutInCell="1" allowOverlap="1" wp14:anchorId="7259F1DD" wp14:editId="74C4CB70">
            <wp:simplePos x="0" y="0"/>
            <wp:positionH relativeFrom="column">
              <wp:posOffset>452755</wp:posOffset>
            </wp:positionH>
            <wp:positionV relativeFrom="paragraph">
              <wp:posOffset>280670</wp:posOffset>
            </wp:positionV>
            <wp:extent cx="4676140" cy="5553075"/>
            <wp:effectExtent l="0" t="0" r="0" b="9525"/>
            <wp:wrapTopAndBottom/>
            <wp:docPr id="183338876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140" cy="555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5B81" w:rsidRPr="00BC7E78">
        <w:rPr>
          <w:b/>
          <w:bCs/>
          <w:sz w:val="36"/>
          <w:szCs w:val="36"/>
        </w:rPr>
        <w:t>Wymiary pomieszczenia</w:t>
      </w:r>
    </w:p>
    <w:p w14:paraId="7FA0A99C" w14:textId="30D8E087" w:rsidR="00476773" w:rsidRPr="00476773" w:rsidRDefault="00476773" w:rsidP="00476773">
      <w:pPr>
        <w:shd w:val="clear" w:color="auto" w:fill="FFFFFF"/>
        <w:spacing w:after="180" w:line="360" w:lineRule="atLeast"/>
        <w:ind w:left="720"/>
        <w:jc w:val="both"/>
      </w:pPr>
    </w:p>
    <w:p w14:paraId="705AE960" w14:textId="70EBDB1D" w:rsidR="00373C94" w:rsidRDefault="00373C94" w:rsidP="00AC5B81">
      <w:pPr>
        <w:shd w:val="clear" w:color="auto" w:fill="FFFFFF"/>
        <w:spacing w:after="180" w:line="360" w:lineRule="atLeast"/>
        <w:ind w:left="720"/>
        <w:jc w:val="both"/>
      </w:pPr>
    </w:p>
    <w:sectPr w:rsidR="00373C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52361"/>
    <w:multiLevelType w:val="multilevel"/>
    <w:tmpl w:val="E85A6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40475A"/>
    <w:multiLevelType w:val="hybridMultilevel"/>
    <w:tmpl w:val="0C22CA8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489"/>
    <w:multiLevelType w:val="multilevel"/>
    <w:tmpl w:val="91525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61010B"/>
    <w:multiLevelType w:val="multilevel"/>
    <w:tmpl w:val="761A2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473416"/>
    <w:multiLevelType w:val="multilevel"/>
    <w:tmpl w:val="B73C1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EB10EC"/>
    <w:multiLevelType w:val="multilevel"/>
    <w:tmpl w:val="E7006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9458731">
    <w:abstractNumId w:val="5"/>
  </w:num>
  <w:num w:numId="2" w16cid:durableId="446386155">
    <w:abstractNumId w:val="4"/>
  </w:num>
  <w:num w:numId="3" w16cid:durableId="338392646">
    <w:abstractNumId w:val="3"/>
  </w:num>
  <w:num w:numId="4" w16cid:durableId="835268875">
    <w:abstractNumId w:val="2"/>
  </w:num>
  <w:num w:numId="5" w16cid:durableId="30883064">
    <w:abstractNumId w:val="0"/>
  </w:num>
  <w:num w:numId="6" w16cid:durableId="118183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A19"/>
    <w:rsid w:val="00002B89"/>
    <w:rsid w:val="00086EE5"/>
    <w:rsid w:val="00120D15"/>
    <w:rsid w:val="00143A0D"/>
    <w:rsid w:val="00151A5A"/>
    <w:rsid w:val="002B0E5A"/>
    <w:rsid w:val="00373C94"/>
    <w:rsid w:val="003D32FF"/>
    <w:rsid w:val="003E7B11"/>
    <w:rsid w:val="003F4188"/>
    <w:rsid w:val="0041618A"/>
    <w:rsid w:val="00431A44"/>
    <w:rsid w:val="00476773"/>
    <w:rsid w:val="00485BD6"/>
    <w:rsid w:val="005D3E97"/>
    <w:rsid w:val="0062461C"/>
    <w:rsid w:val="006416A1"/>
    <w:rsid w:val="00747333"/>
    <w:rsid w:val="007E5FDE"/>
    <w:rsid w:val="007F0E96"/>
    <w:rsid w:val="008526E2"/>
    <w:rsid w:val="008B2562"/>
    <w:rsid w:val="008D0AAD"/>
    <w:rsid w:val="00911829"/>
    <w:rsid w:val="00932929"/>
    <w:rsid w:val="009A4021"/>
    <w:rsid w:val="00A51A19"/>
    <w:rsid w:val="00AC5B81"/>
    <w:rsid w:val="00B666B2"/>
    <w:rsid w:val="00B90EC5"/>
    <w:rsid w:val="00CF56B0"/>
    <w:rsid w:val="00DE40C9"/>
    <w:rsid w:val="00DE7B10"/>
    <w:rsid w:val="00DF114D"/>
    <w:rsid w:val="00DF3CF6"/>
    <w:rsid w:val="00E1131D"/>
    <w:rsid w:val="00E50647"/>
    <w:rsid w:val="00EE7402"/>
    <w:rsid w:val="00F24425"/>
    <w:rsid w:val="00F7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FC84F"/>
  <w15:chartTrackingRefBased/>
  <w15:docId w15:val="{053D358B-5D21-4932-8910-28F74EF8C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51A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1A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1A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1A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1A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1A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1A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1A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1A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1A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1A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1A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1A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1A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1A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1A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1A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1A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1A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1A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1A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1A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1A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1A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1A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1A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1A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1A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1A19"/>
    <w:rPr>
      <w:b/>
      <w:bCs/>
      <w:smallCaps/>
      <w:color w:val="0F4761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8D0A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611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Długoń</dc:creator>
  <cp:keywords/>
  <dc:description/>
  <cp:lastModifiedBy>Paulina Długoń</cp:lastModifiedBy>
  <cp:revision>26</cp:revision>
  <dcterms:created xsi:type="dcterms:W3CDTF">2026-02-16T09:02:00Z</dcterms:created>
  <dcterms:modified xsi:type="dcterms:W3CDTF">2026-04-23T05:38:00Z</dcterms:modified>
</cp:coreProperties>
</file>